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2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5470525</wp:posOffset>
            </wp:positionH>
            <wp:positionV relativeFrom="paragraph">
              <wp:posOffset>-647065</wp:posOffset>
            </wp:positionV>
            <wp:extent cx="59055" cy="6604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4132580</wp:posOffset>
            </wp:positionH>
            <wp:positionV relativeFrom="paragraph">
              <wp:posOffset>-647065</wp:posOffset>
            </wp:positionV>
            <wp:extent cx="59055" cy="66040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0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8094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09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BARNUM WILLIAM M JR</w:t>
              </w:r>
            </w:hyperlink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7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Zumiez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ZUMZ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11150 SANTA MONICA BLVD.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05/31/2006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SUITE 1200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LOS ANGELES CA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90025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05/31/2007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33.59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05/31/2006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05/31/2016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7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Options subject to this grant vest one-third each year over a three year term.</w:t>
      </w:r>
    </w:p>
    <w:p>
      <w:pPr>
        <w:spacing w:after="0" w:line="6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Chris K. Visser, Attorney-in-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06/05/2006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Fact</w:t>
            </w:r>
          </w:p>
        </w:tc>
        <w:tc>
          <w:tcPr>
            <w:tcW w:w="2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8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3284" TargetMode="External"/><Relationship Id="rId13" Type="http://schemas.openxmlformats.org/officeDocument/2006/relationships/hyperlink" Target="http://www.sec.gov/cgi-bin/browse-edgar?action=getcompany&amp;CIK=000131800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2019-12-17T08:17:35Z</dcterms:created>
  <dcterms:modified xsi:type="dcterms:W3CDTF">2019-12-17T08:17:35Z</dcterms:modified>
</cp:coreProperties>
</file>