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Zumiez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04"/>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000-51300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91-1040022</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4001 204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Street SW, Lynnwood, WA 98036</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024"/>
          </w:cols>
          <w:pgMar w:left="436" w:top="443" w:right="439" w:bottom="1440" w:gutter="0" w:footer="0" w:header="0"/>
          <w:type w:val="continuous"/>
        </w:sectPr>
      </w:pP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(425) 551-1500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ZUMZ</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Select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3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At the Annual Meeting, the shareholders of the Company voted on three proposals. The proposals are described in detail in the Company’s 2026 Proxy Statement, which was filed with the Securities and Exchange Commission on April 24, 2026. The final results for the votes regarding each proposal are set forth below.</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Proposal Number One: Shareholders elected Thomas D. Campion, Liliana Gil Valletta and Carmen R. Bauza as directors to each serve a three-year term until the 2029 Annual Meeting of Shareholders. The results of the vote were as follows:</w:t>
      </w:r>
    </w:p>
    <w:p>
      <w:pPr>
        <w:spacing w:after="0" w:line="182" w:lineRule="exact"/>
        <w:rPr>
          <w:sz w:val="20"/>
          <w:szCs w:val="20"/>
          <w:color w:val="auto"/>
        </w:rPr>
      </w:pPr>
    </w:p>
    <w:tbl>
      <w:tblPr>
        <w:tblLayout w:type="fixed"/>
        <w:tblInd w:w="78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474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Thomas D. Campion</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13,486,121</w:t>
            </w: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495,840</w:t>
            </w: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46,954</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448,171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Liliana Gil Valletta</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13,509,217</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114,716</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404,982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448,171</w:t>
            </w:r>
          </w:p>
        </w:tc>
        <w:tc>
          <w:tcPr>
            <w:tcW w:w="6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Carmen R. Bauza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13,571,083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398,850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448,171</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Proposal Number Two: Shareholders approved an advisory, non-binding, vote on executive compensation. The results of the vote were as follows:</w:t>
      </w:r>
    </w:p>
    <w:p>
      <w:pPr>
        <w:spacing w:after="0" w:line="257"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18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0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13,819,292</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144,510</w:t>
            </w:r>
          </w:p>
        </w:tc>
        <w:tc>
          <w:tcPr>
            <w:tcW w:w="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65,113</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448,171</w:t>
            </w:r>
          </w:p>
        </w:tc>
      </w:tr>
    </w:tbl>
    <w:p>
      <w:pPr>
        <w:spacing w:after="0" w:line="198"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Proposal Number Three: Shareholders ratified the appointment of Baker Tilly US, LLP as the Company’s independent registered public accounting firm for the fiscal year ending January 30, 2027. The results of the vote were as follows: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09"/>
        </w:trPr>
        <w:tc>
          <w:tcPr>
            <w:tcW w:w="284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14,315,725</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104,744</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56,617</w:t>
            </w: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ZUMIEZ INC.</w:t>
      </w:r>
    </w:p>
    <w:p>
      <w:pPr>
        <w:spacing w:after="0" w:line="223"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Chris Visser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 K. Visser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&amp; Secretary</w:t>
      </w:r>
    </w:p>
    <w:sectPr>
      <w:pgSz w:w="11900" w:h="16838" w:orient="portrait"/>
      <w:cols w:equalWidth="0" w:num="1">
        <w:col w:w="10660"/>
      </w:cols>
      <w:pgMar w:left="440" w:top="29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2026-06-05T05:28:15Z</dcterms:created>
  <dcterms:modified xsi:type="dcterms:W3CDTF">2026-06-05T05:28:15Z</dcterms:modified>
</cp:coreProperties>
</file>